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107951</wp:posOffset>
                </wp:positionH>
                <wp:positionV relativeFrom="paragraph">
                  <wp:posOffset>-6349</wp:posOffset>
                </wp:positionV>
                <wp:extent cx="647700" cy="647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635000" w="635000">
                              <a:moveTo>
                                <a:pt x="0" y="0"/>
                              </a:moveTo>
                              <a:lnTo>
                                <a:pt x="635000" y="0"/>
                              </a:lnTo>
                              <a:moveTo>
                                <a:pt x="0" y="635000"/>
                              </a:moveTo>
                              <a:lnTo>
                                <a:pt x="635000" y="6350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107951</wp:posOffset>
                </wp:positionH>
                <wp:positionV relativeFrom="paragraph">
                  <wp:posOffset>-6349</wp:posOffset>
                </wp:positionV>
                <wp:extent cx="647700" cy="647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6"/>
        <w:gridCol w:w="1543"/>
        <w:gridCol w:w="2384"/>
        <w:gridCol w:w="1349"/>
        <w:gridCol w:w="5821"/>
        <w:gridCol w:w="1105"/>
        <w:tblGridChange w:id="0">
          <w:tblGrid>
            <w:gridCol w:w="1746"/>
            <w:gridCol w:w="1543"/>
            <w:gridCol w:w="2384"/>
            <w:gridCol w:w="1349"/>
            <w:gridCol w:w="5821"/>
            <w:gridCol w:w="1105"/>
          </w:tblGrid>
        </w:tblGridChange>
      </w:tblGrid>
      <w:tr>
        <w:trPr>
          <w:cantSplit w:val="0"/>
          <w:tblHeader w:val="0"/>
        </w:trPr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Relationships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Keeping Safe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Understanding the Law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Well-Being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Oak Academy: Emotions, Community, Physical Health, Staying Safe &amp; Healthy, Puberty </w:t>
            </w:r>
          </w:p>
        </w:tc>
        <w:tc>
          <w:tcPr>
            <w:shd w:fill="d1d1d1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Gaps with suggested links</w:t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Year 5</w:t>
      </w:r>
    </w:p>
    <w:tbl>
      <w:tblPr>
        <w:tblStyle w:val="Table2"/>
        <w:tblpPr w:leftFromText="180" w:rightFromText="180" w:topFromText="0" w:bottomFromText="0" w:vertAnchor="text" w:horzAnchor="text" w:tblpX="0" w:tblpY="321"/>
        <w:tblW w:w="161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7"/>
        <w:gridCol w:w="1840"/>
        <w:gridCol w:w="1843"/>
        <w:gridCol w:w="1984"/>
        <w:gridCol w:w="2268"/>
        <w:gridCol w:w="1843"/>
        <w:gridCol w:w="1984"/>
        <w:gridCol w:w="1985"/>
        <w:gridCol w:w="1701"/>
        <w:tblGridChange w:id="0">
          <w:tblGrid>
            <w:gridCol w:w="707"/>
            <w:gridCol w:w="1840"/>
            <w:gridCol w:w="1843"/>
            <w:gridCol w:w="1984"/>
            <w:gridCol w:w="2268"/>
            <w:gridCol w:w="1843"/>
            <w:gridCol w:w="1984"/>
            <w:gridCol w:w="1985"/>
            <w:gridCol w:w="1701"/>
          </w:tblGrid>
        </w:tblGridChange>
      </w:tblGrid>
      <w:tr>
        <w:trPr>
          <w:cantSplit w:val="0"/>
          <w:trHeight w:val="7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Half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5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6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7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1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Respect</w:t>
            </w:r>
          </w:p>
          <w:p w:rsidR="00000000" w:rsidDel="00000000" w:rsidP="00000000" w:rsidRDefault="00000000" w:rsidRPr="00000000" w14:paraId="0000001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7w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E: Our emotions toolkit: challenges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E: All emotions are important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E: Facing challenges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Assembly-Resilience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C: How women’s rights have changed since the 1800s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C: Identifying gender stereotypes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C: Challenging gender stereotypes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C: Making the world a fairer place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Rules, Safety and Responsibility inc. online (PATHS)</w:t>
            </w:r>
          </w:p>
        </w:tc>
      </w:tr>
      <w:tr>
        <w:trPr>
          <w:cantSplit w:val="0"/>
          <w:trHeight w:val="10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2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Kindness</w:t>
            </w:r>
          </w:p>
          <w:p w:rsidR="00000000" w:rsidDel="00000000" w:rsidP="00000000" w:rsidRDefault="00000000" w:rsidRPr="00000000" w14:paraId="0000002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7w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R: Adult relationships and my future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R: How do words have power?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R: What are my personal boundaries?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R: What are online friendships?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R: What is grooming?</w:t>
            </w:r>
          </w:p>
        </w:tc>
        <w:tc>
          <w:tcPr>
            <w:shd w:fill="fae2d6" w:val="clea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R: What is media influence?</w:t>
            </w:r>
          </w:p>
        </w:tc>
        <w:tc>
          <w:tcPr>
            <w:shd w:fill="fae2d6" w:val="clea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R: What is peer pressure?</w:t>
            </w:r>
          </w:p>
        </w:tc>
        <w:tc>
          <w:tcPr>
            <w:shd w:fill="fae2d6" w:val="clea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2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Resilience</w:t>
            </w:r>
          </w:p>
          <w:p w:rsidR="00000000" w:rsidDel="00000000" w:rsidP="00000000" w:rsidRDefault="00000000" w:rsidRPr="00000000" w14:paraId="0000002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5w 4d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KS: How can we keep our things safe?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KS: How can we use our phones sensibly?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KS: What are deep fakes?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KS: What are the risks with money?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KS: What do I know about drugs?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KS: Why are our special people important?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Emotional literacy and Empathy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(PATHS)</w:t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3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Positivity</w:t>
            </w:r>
          </w:p>
          <w:p w:rsidR="00000000" w:rsidDel="00000000" w:rsidP="00000000" w:rsidRDefault="00000000" w:rsidRPr="00000000" w14:paraId="0000003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4w 4d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UTL: How do rules help our community?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UTL: Internet: What can and can't I do?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UTL: What is gambling?</w:t>
            </w:r>
          </w:p>
        </w:tc>
        <w:tc>
          <w:tcPr>
            <w:shd w:fill="d1d1d1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BBFC: Resisting Peer Pressure</w:t>
            </w:r>
          </w:p>
        </w:tc>
        <w:tc>
          <w:tcPr>
            <w:shd w:fill="d9f2d0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KS: What is media literacy?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Identity, Values and Self-Esteem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(PATHS)</w:t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4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Aspiration</w:t>
            </w:r>
          </w:p>
          <w:p w:rsidR="00000000" w:rsidDel="00000000" w:rsidP="00000000" w:rsidRDefault="00000000" w:rsidRPr="00000000" w14:paraId="0000004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6w 3d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WB: What is my personal identity?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WB: How might puberty impact me?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WB: How might being online impact feelings?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WB: How might my activity levels impact the way I feel?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WB: How might school impact the way I feel?</w:t>
            </w:r>
          </w:p>
        </w:tc>
        <w:tc>
          <w:tcPr>
            <w:shd w:fill="f2d4df" w:val="clear"/>
          </w:tcPr>
          <w:p w:rsidR="00000000" w:rsidDel="00000000" w:rsidP="00000000" w:rsidRDefault="00000000" w:rsidRPr="00000000" w14:paraId="0000004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WB: How can drugs and alcohol make people feel?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Self-Regulation Under Pressure</w:t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(PATHS)</w:t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5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Creativity</w:t>
            </w:r>
          </w:p>
          <w:p w:rsidR="00000000" w:rsidDel="00000000" w:rsidP="00000000" w:rsidRDefault="00000000" w:rsidRPr="00000000" w14:paraId="0000005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6w 3d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PH: How to have a healthy and balanced week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PH: Differences in our health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PH: Pressure to look a certain way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SSH: Identifying hazards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SSH: Fire safety, burns and fireworks</w:t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SSH: Reporting an emergency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SSH: The importance of vaccines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Problem-Solving and Ethical Decision-Making</w:t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(PATHS)</w:t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Pol – Ed Passports: Empathy, Resilience, Self-worth, Respect, Risk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>
          <w:b w:val="1"/>
          <w:bCs w:val="1"/>
        </w:rPr>
      </w:pPr>
      <w:bookmarkStart w:colFirst="0" w:colLast="0" w:name="_heading=h.5ul5oulj5vnh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45ED2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45ED2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45ED2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eading1Char" w:customStyle="1">
    <w:name w:val="Heading 1 Char"/>
    <w:basedOn w:val="DefaultParagraphFont"/>
    <w:link w:val="Heading1"/>
    <w:uiPriority w:val="9"/>
    <w:rsid w:val="00E45ED2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45ED2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45ED2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45ED2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45ED2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E45ED2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45ED2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45ED2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45ED2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E45ED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E45ED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E45ED2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E45ED2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E45ED2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E45ED2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E45ED2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45ED2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E45ED2"/>
    <w:rPr>
      <w:b w:val="1"/>
      <w:bCs w:val="1"/>
      <w:smallCaps w:val="1"/>
      <w:color w:val="0f4761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024DC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24DC2"/>
  </w:style>
  <w:style w:type="paragraph" w:styleId="Footer">
    <w:name w:val="footer"/>
    <w:basedOn w:val="Normal"/>
    <w:link w:val="FooterChar"/>
    <w:uiPriority w:val="99"/>
    <w:unhideWhenUsed w:val="1"/>
    <w:rsid w:val="00024DC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24DC2"/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A082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A0826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pha2ndXUhfAXLvD/CL+f05oA5Q==">CgMxLjAyDmguNXVsNW91bGo1dm5oOAByITFVVXlnRXZRdUktNVVkRjdiTFp2UGc5ZjNRdlNULWlENw==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2026-04-30T15:13:00Z</dcterms:created>
  <dc:creator>Alice Ndiaye</dc:creator>
</cp:coreProperties>
</file>